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pPr>
      <w:r>
        <w:t xml:space="preserve"/>
      </w:r>
    </w:p>
    <w:p>
      <w:pPr>
        <w:spacing w:after="320"/>
        <w:jc w:val="center"/>
      </w:pPr>
      <w:r>
        <w:drawing>
          <wp:inline distT="0" distB="0" distL="0" distR="0">
            <wp:extent cx="2667000" cy="1819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667000" cy="1819275"/>
                    </a:xfrm>
                    <a:prstGeom prst="rect">
                      <a:avLst/>
                    </a:prstGeom>
                  </pic:spPr>
                </pic:pic>
              </a:graphicData>
            </a:graphic>
          </wp:inline>
        </w:drawing>
      </w:r>
    </w:p>
    <w:p>
      <w:pPr>
        <w:spacing w:after="60"/>
        <w:jc w:val="center"/>
      </w:pPr>
      <w:r>
        <w:rPr>
          <w:b/>
          <w:bCs/>
          <w:color w:val="E8A93C"/>
          <w:spacing w:val="240"/>
          <w:sz w:val="18"/>
          <w:szCs w:val="18"/>
        </w:rPr>
        <w:t xml:space="preserve">WRIGHTS GROVE BAPTIST CHURCH</w:t>
      </w:r>
    </w:p>
    <w:p>
      <w:pPr>
        <w:spacing w:after="80"/>
        <w:jc w:val="center"/>
      </w:pPr>
      <w:r>
        <w:rPr>
          <w:b/>
          <w:bCs/>
          <w:color w:val="2B2B2B"/>
          <w:sz w:val="56"/>
          <w:szCs w:val="56"/>
        </w:rPr>
        <w:t xml:space="preserve">Brand Guidelines</w:t>
      </w:r>
    </w:p>
    <w:p>
      <w:pPr>
        <w:spacing w:after="480"/>
        <w:jc w:val="center"/>
      </w:pPr>
      <w:r>
        <w:rPr>
          <w:i/>
          <w:iCs/>
          <w:color w:val="5A5A5A"/>
          <w:sz w:val="22"/>
          <w:szCs w:val="22"/>
        </w:rPr>
        <w:t xml:space="preserve">Visual identity, voice, and standards</w:t>
      </w:r>
    </w:p>
    <w:p>
      <w:pPr>
        <w:spacing w:after="200" w:before="200"/>
        <w:jc w:val="center"/>
      </w:pPr>
      <w:r>
        <w:rPr>
          <w:color w:val="E8A93C"/>
          <w:sz w:val="36"/>
          <w:szCs w:val="36"/>
        </w:rPr>
        <w:t xml:space="preserve">✦</w:t>
      </w:r>
    </w:p>
    <w:p>
      <w:pPr>
        <w:spacing w:after="240"/>
        <w:jc w:val="center"/>
      </w:pPr>
      <w:r>
        <w:rPr>
          <w:i/>
          <w:iCs/>
          <w:color w:val="2B2B2B"/>
          <w:sz w:val="22"/>
          <w:szCs w:val="22"/>
        </w:rPr>
        <w:t xml:space="preserve">"For God is not the author of confusion, but of peace."</w:t>
      </w:r>
    </w:p>
    <w:p>
      <w:pPr>
        <w:spacing w:after="800"/>
        <w:jc w:val="center"/>
      </w:pPr>
      <w:r>
        <w:rPr>
          <w:color w:val="5A5A5A"/>
          <w:sz w:val="18"/>
          <w:szCs w:val="18"/>
        </w:rPr>
        <w:t xml:space="preserve">— 1 Corinthians 14:33</w:t>
      </w:r>
    </w:p>
    <w:p>
      <w:pPr>
        <w:spacing w:after="40" w:before="400"/>
        <w:jc w:val="center"/>
      </w:pPr>
      <w:r>
        <w:rPr>
          <w:b/>
          <w:bCs/>
          <w:color w:val="E8A93C"/>
          <w:spacing w:val="200"/>
          <w:sz w:val="16"/>
          <w:szCs w:val="16"/>
        </w:rPr>
        <w:t xml:space="preserve">VERSION 1.0</w:t>
      </w:r>
    </w:p>
    <w:p>
      <w:pPr>
        <w:jc w:val="center"/>
      </w:pPr>
      <w:r>
        <w:rPr>
          <w:color w:val="5A5A5A"/>
          <w:sz w:val="18"/>
          <w:szCs w:val="18"/>
        </w:rPr>
        <w:t xml:space="preserve">May 2026</w:t>
      </w:r>
    </w:p>
    <w:p>
      <w:r>
        <w:br w:type="page"/>
      </w:r>
    </w:p>
    <w:p>
      <w:pPr>
        <w:pStyle w:val="Eyebrow"/>
      </w:pPr>
      <w:r>
        <w:t xml:space="preserve">01  ·  BRAND ESSENCE</w:t>
      </w:r>
    </w:p>
    <w:p>
      <w:pPr>
        <w:pStyle w:val="PageTitle"/>
      </w:pPr>
      <w:r>
        <w:t xml:space="preserve">Who We Are</w:t>
      </w:r>
    </w:p>
    <w:p>
      <w:pPr>
        <w:spacing w:after="280"/>
      </w:pPr>
      <w:r>
        <w:rPr>
          <w:color w:val="2B2B2B"/>
          <w:sz w:val="22"/>
          <w:szCs w:val="22"/>
        </w:rPr>
        <w:t xml:space="preserve">Wrights Grove Baptist Church is a community of believers grounded in scripture and shaped by service. We are a working church — neighbors who show up, hands that build, voices that praise. Our brand should sound and feel like the church does on a Sunday morning: warm, unhurried, and honest.</w:t>
      </w:r>
    </w:p>
    <w:p>
      <w:pPr>
        <w:pStyle w:val="SectionHeader"/>
        <w:pBdr>
          <w:bottom w:val="single" w:color="E8A93C" w:sz="12" w:space="6"/>
        </w:pBdr>
        <w:spacing w:after="160" w:before="0"/>
      </w:pPr>
      <w:r>
        <w:t xml:space="preserve">What We Stand For</w:t>
      </w:r>
    </w:p>
    <w:p>
      <w:pPr>
        <w:spacing w:after="160"/>
      </w:pPr>
      <w:r>
        <w:rPr>
          <w:b/>
          <w:bCs/>
          <w:color w:val="E8A93C"/>
          <w:sz w:val="22"/>
          <w:szCs w:val="22"/>
        </w:rPr>
        <w:t xml:space="preserve">Faith over flash.  </w:t>
      </w:r>
      <w:r>
        <w:rPr>
          <w:sz w:val="22"/>
          <w:szCs w:val="22"/>
        </w:rPr>
        <w:t xml:space="preserve">We don't chase trends. The cross on our logo is the same cross that's been on our wall for generations. Our visual identity should feel rooted, not branded.</w:t>
      </w:r>
    </w:p>
    <w:p>
      <w:pPr>
        <w:spacing w:after="160"/>
      </w:pPr>
      <w:r>
        <w:rPr>
          <w:b/>
          <w:bCs/>
          <w:color w:val="E8A93C"/>
          <w:sz w:val="22"/>
          <w:szCs w:val="22"/>
        </w:rPr>
        <w:t xml:space="preserve">Welcome before instruction.  </w:t>
      </w:r>
      <w:r>
        <w:rPr>
          <w:sz w:val="22"/>
          <w:szCs w:val="22"/>
        </w:rPr>
        <w:t xml:space="preserve">First-time visitors and lifelong members both deserve to feel at home. Every piece of communication — from a sign to a newsletter — should make someone feel invited, not lectured.</w:t>
      </w:r>
    </w:p>
    <w:p>
      <w:pPr>
        <w:spacing w:after="160"/>
      </w:pPr>
      <w:r>
        <w:rPr>
          <w:b/>
          <w:bCs/>
          <w:color w:val="E8A93C"/>
          <w:sz w:val="22"/>
          <w:szCs w:val="22"/>
        </w:rPr>
        <w:t xml:space="preserve">Plain speech.  </w:t>
      </w:r>
      <w:r>
        <w:rPr>
          <w:sz w:val="22"/>
          <w:szCs w:val="22"/>
        </w:rPr>
        <w:t xml:space="preserve">We write the way we'd talk to a neighbor on the porch. No jargon. No corporate church-speak. If a child can understand it, we've done it right.</w:t>
      </w:r>
    </w:p>
    <w:p>
      <w:pPr>
        <w:spacing w:after="280"/>
      </w:pPr>
      <w:r>
        <w:rPr>
          <w:b/>
          <w:bCs/>
          <w:color w:val="E8A93C"/>
          <w:sz w:val="22"/>
          <w:szCs w:val="22"/>
        </w:rPr>
        <w:t xml:space="preserve">Service is the point.  </w:t>
      </w:r>
      <w:r>
        <w:rPr>
          <w:sz w:val="22"/>
          <w:szCs w:val="22"/>
        </w:rPr>
        <w:t xml:space="preserve">Six ministries, a printed newsletter every Sunday, a YouTube channel, and dozens of volunteers — we are a church of doers. Our communications should reflect that quiet competence.</w:t>
      </w:r>
    </w:p>
    <w:p>
      <w:pPr>
        <w:pStyle w:val="SectionHeader"/>
        <w:pBdr>
          <w:bottom w:val="single" w:color="E8A93C" w:sz="12" w:space="6"/>
        </w:pBdr>
        <w:spacing w:after="160" w:before="0"/>
      </w:pPr>
      <w:r>
        <w:t xml:space="preserve">How to Use This Guide</w:t>
      </w:r>
    </w:p>
    <w:p>
      <w:pPr>
        <w:spacing w:after="200"/>
      </w:pPr>
      <w:r>
        <w:rPr>
          <w:color w:val="2B2B2B"/>
          <w:sz w:val="22"/>
          <w:szCs w:val="22"/>
        </w:rPr>
        <w:t xml:space="preserve">This document is a working reference, not a rule book. Pages 3 through 5 cover the visual and verbal standards — logo, color, type, and voice. Share it with anyone helping us communicate: designers, sign vendors, printers, volunteers, social media helpers. When in doubt, the question to ask is simple: does this feel like Wrights Grove?</w:t>
      </w:r>
    </w:p>
    <w:p>
      <w:r>
        <w:br w:type="page"/>
      </w:r>
    </w:p>
    <w:p>
      <w:pPr>
        <w:pStyle w:val="Eyebrow"/>
      </w:pPr>
      <w:r>
        <w:t xml:space="preserve">02  ·  VISUAL IDENTITY</w:t>
      </w:r>
    </w:p>
    <w:p>
      <w:pPr>
        <w:pStyle w:val="PageTitle"/>
      </w:pPr>
      <w:r>
        <w:t xml:space="preserve">The Logo</w:t>
      </w:r>
    </w:p>
    <w:p>
      <w:pPr>
        <w:spacing w:after="280"/>
      </w:pPr>
      <w:r>
        <w:rPr>
          <w:color w:val="2B2B2B"/>
          <w:sz w:val="22"/>
          <w:szCs w:val="22"/>
        </w:rPr>
        <w:t xml:space="preserve">Our logo pairs a hand-drawn cross with the church name set in two voices — a steady serif and a flowing script — anchored by the words "Baptist Church." Together they speak to who we are: rooted but warm, traditional but personal.</w:t>
      </w:r>
    </w:p>
    <w:p>
      <w:pPr>
        <w:spacing w:after="60" w:before="80"/>
        <w:jc w:val="center"/>
      </w:pPr>
      <w:r>
        <w:drawing>
          <wp:inline distT="0" distB="0" distL="0" distR="0">
            <wp:extent cx="30480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2076450"/>
                    </a:xfrm>
                    <a:prstGeom prst="rect">
                      <a:avLst/>
                    </a:prstGeom>
                  </pic:spPr>
                </pic:pic>
              </a:graphicData>
            </a:graphic>
          </wp:inline>
        </w:drawing>
      </w:r>
    </w:p>
    <w:p>
      <w:pPr>
        <w:spacing w:after="280"/>
        <w:jc w:val="center"/>
      </w:pPr>
      <w:r>
        <w:rPr>
          <w:i/>
          <w:iCs/>
          <w:color w:val="5A5A5A"/>
          <w:sz w:val="18"/>
          <w:szCs w:val="18"/>
        </w:rPr>
        <w:t xml:space="preserve">Primary logo — full color on white</w:t>
      </w:r>
    </w:p>
    <w:p>
      <w:pPr>
        <w:pStyle w:val="SectionHeader"/>
        <w:pBdr>
          <w:bottom w:val="single" w:color="E8A93C" w:sz="12" w:space="6"/>
        </w:pBdr>
        <w:spacing w:after="160" w:before="0"/>
      </w:pPr>
      <w:r>
        <w:t xml:space="preserve">Logo Usage</w:t>
      </w:r>
    </w:p>
    <w:p>
      <w:pPr>
        <w:pStyle w:val="ListParagraph"/>
        <w:numPr>
          <w:ilvl w:val="0"/>
          <w:numId w:val="2"/>
        </w:numPr>
        <w:spacing w:after="80"/>
      </w:pPr>
      <w:r>
        <w:rPr>
          <w:color w:val="2B2B2B"/>
          <w:sz w:val="22"/>
          <w:szCs w:val="22"/>
        </w:rPr>
        <w:t xml:space="preserve">Always preserve the original proportions. Never stretch, squish, or rotate.</w:t>
      </w:r>
    </w:p>
    <w:p>
      <w:pPr>
        <w:pStyle w:val="ListParagraph"/>
        <w:numPr>
          <w:ilvl w:val="0"/>
          <w:numId w:val="2"/>
        </w:numPr>
        <w:spacing w:after="80"/>
      </w:pPr>
      <w:r>
        <w:rPr>
          <w:color w:val="2B2B2B"/>
          <w:sz w:val="22"/>
          <w:szCs w:val="22"/>
        </w:rPr>
        <w:t xml:space="preserve">Maintain clear space equal to the height of the word "BAPTIST" on all sides of the logo.</w:t>
      </w:r>
    </w:p>
    <w:p>
      <w:pPr>
        <w:pStyle w:val="ListParagraph"/>
        <w:numPr>
          <w:ilvl w:val="0"/>
          <w:numId w:val="2"/>
        </w:numPr>
        <w:spacing w:after="80"/>
      </w:pPr>
      <w:r>
        <w:rPr>
          <w:color w:val="2B2B2B"/>
          <w:sz w:val="22"/>
          <w:szCs w:val="22"/>
        </w:rPr>
        <w:t xml:space="preserve">Minimum size: 1 inch wide for print, 120 pixels wide for digital. Below that, the script becomes unreadable.</w:t>
      </w:r>
    </w:p>
    <w:p>
      <w:pPr>
        <w:pStyle w:val="ListParagraph"/>
        <w:numPr>
          <w:ilvl w:val="0"/>
          <w:numId w:val="2"/>
        </w:numPr>
        <w:spacing w:after="80"/>
      </w:pPr>
      <w:r>
        <w:rPr>
          <w:color w:val="2B2B2B"/>
          <w:sz w:val="22"/>
          <w:szCs w:val="22"/>
        </w:rPr>
        <w:t xml:space="preserve">Use on white or cream backgrounds whenever possible. For dark backgrounds, ask for a reversed version (see note below).</w:t>
      </w:r>
    </w:p>
    <w:p>
      <w:pPr>
        <w:pStyle w:val="ListParagraph"/>
        <w:numPr>
          <w:ilvl w:val="0"/>
          <w:numId w:val="2"/>
        </w:numPr>
        <w:spacing w:after="80"/>
      </w:pPr>
      <w:r>
        <w:rPr>
          <w:color w:val="2B2B2B"/>
          <w:sz w:val="22"/>
          <w:szCs w:val="22"/>
        </w:rPr>
        <w:t xml:space="preserve">Do not place the logo over busy photography. If a photo background is unavoidable, place it on a solid color block.</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A93C" w:sz="4"/>
              <w:left w:val="single" w:color="E8A93C" w:sz="20"/>
              <w:bottom w:val="single" w:color="E8A93C" w:sz="4"/>
              <w:right w:val="single" w:color="E8A93C" w:sz="4"/>
            </w:tcBorders>
            <w:shd w:fill="F5E6C8" w:color="auto" w:val="clear"/>
            <w:tcMar>
              <w:top w:type="dxa" w:w="200"/>
              <w:left w:type="dxa" w:w="280"/>
              <w:bottom w:type="dxa" w:w="200"/>
              <w:right w:type="dxa" w:w="280"/>
            </w:tcMar>
          </w:tcPr>
          <w:p>
            <w:pPr>
              <w:spacing w:after="100"/>
            </w:pPr>
            <w:r>
              <w:rPr>
                <w:b/>
                <w:bCs/>
                <w:color w:val="2B2B2B"/>
                <w:spacing w:val="160"/>
                <w:sz w:val="18"/>
                <w:szCs w:val="18"/>
              </w:rPr>
              <w:t xml:space="preserve">A NOTE ON LOGO FILES</w:t>
            </w:r>
          </w:p>
          <w:p>
            <w:pPr>
              <w:spacing w:after="0"/>
            </w:pPr>
            <w:r>
              <w:rPr>
                <w:color w:val="2B2B2B"/>
                <w:sz w:val="20"/>
                <w:szCs w:val="20"/>
              </w:rPr>
              <w:t xml:space="preserve">Our current logo exists only as a flat PNG/JPG on a white background. For vendor work — banners, embroidered shirts, signage, large-format print — we will need to source the original vector files (SVG, AI, or EPS) and a transparent-background PNG from the original designer. Until those exist, please flag any vendor project that needs to scale beyond 8 inches wide so we can address it before production.</w:t>
            </w:r>
          </w:p>
        </w:tc>
      </w:tr>
    </w:tbl>
    <w:p>
      <w:r>
        <w:br w:type="page"/>
      </w:r>
    </w:p>
    <w:p>
      <w:pPr>
        <w:pStyle w:val="Eyebrow"/>
      </w:pPr>
      <w:r>
        <w:t xml:space="preserve">03  ·  VISUAL IDENTITY</w:t>
      </w:r>
    </w:p>
    <w:p>
      <w:pPr>
        <w:pStyle w:val="PageTitle"/>
      </w:pPr>
      <w:r>
        <w:t xml:space="preserve">Color &amp; Type</w:t>
      </w:r>
    </w:p>
    <w:p>
      <w:pPr>
        <w:pStyle w:val="SectionHeader"/>
        <w:pBdr>
          <w:bottom w:val="single" w:color="E8A93C" w:sz="12" w:space="6"/>
        </w:pBdr>
        <w:spacing w:after="160" w:before="0"/>
      </w:pPr>
      <w:r>
        <w:t xml:space="preserve">Color Palette</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400"/>
        <w:gridCol w:w="6960"/>
      </w:tblGrid>
      <w:tr>
        <w:trPr>
          <w:trHeight w:val="1800" w:hRule="atLeast"/>
        </w:trPr>
        <w:tc>
          <w:tcPr>
            <w:tcW w:type="dxa" w:w="2400"/>
            <w:tcBorders>
              <w:top w:val="single" w:color="E8DFD0" w:sz="4"/>
              <w:left w:val="single" w:color="E8DFD0" w:sz="4"/>
              <w:bottom w:val="single" w:color="E8DFD0" w:sz="4"/>
              <w:right w:val="single" w:color="E8DFD0" w:sz="4"/>
            </w:tcBorders>
            <w:shd w:fill="E8A93C" w:color="auto" w:val="clear"/>
            <w:tcMar>
              <w:top w:type="dxa" w:w="0"/>
              <w:left w:type="dxa" w:w="0"/>
              <w:bottom w:type="dxa" w:w="0"/>
              <w:right w:type="dxa" w:w="0"/>
            </w:tcMar>
          </w:tcPr>
          <w:p>
            <w:r>
              <w:t xml:space="preserve"/>
            </w:r>
          </w:p>
        </w:tc>
        <w:tc>
          <w:tcPr>
            <w:tcW w:type="dxa" w:w="6960"/>
            <w:tcBorders>
              <w:top w:val="none" w:color="FFFFFF" w:sz="0"/>
              <w:left w:val="none" w:color="FFFFFF" w:sz="0"/>
              <w:bottom w:val="none" w:color="FFFFFF" w:sz="0"/>
              <w:right w:val="none" w:color="FFFFFF" w:sz="0"/>
            </w:tcBorders>
            <w:tcMar>
              <w:top w:type="dxa" w:w="80"/>
              <w:left w:type="dxa" w:w="280"/>
              <w:bottom w:type="dxa" w:w="80"/>
              <w:right w:type="dxa" w:w="0"/>
            </w:tcMar>
            <w:vAlign w:val="top"/>
          </w:tcPr>
          <w:p>
            <w:pPr>
              <w:spacing w:after="60"/>
            </w:pPr>
            <w:r>
              <w:rPr>
                <w:b/>
                <w:bCs/>
                <w:color w:val="2B2B2B"/>
                <w:spacing w:val="100"/>
                <w:sz w:val="22"/>
                <w:szCs w:val="22"/>
              </w:rPr>
              <w:t xml:space="preserve">GROVE GOLD</w:t>
            </w:r>
          </w:p>
          <w:p>
            <w:pPr>
              <w:spacing w:after="30"/>
            </w:pPr>
            <w:r>
              <w:rPr>
                <w:b/>
                <w:bCs/>
                <w:color w:val="E8A93C"/>
                <w:spacing w:val="100"/>
                <w:sz w:val="16"/>
                <w:szCs w:val="16"/>
              </w:rPr>
              <w:t xml:space="preserve">HEX  </w:t>
            </w:r>
            <w:r>
              <w:rPr>
                <w:rFonts w:ascii="Consolas" w:cs="Consolas" w:eastAsia="Consolas" w:hAnsi="Consolas"/>
                <w:color w:val="2B2B2B"/>
                <w:sz w:val="18"/>
                <w:szCs w:val="18"/>
              </w:rPr>
              <w:t xml:space="preserve">#E8A93C</w:t>
            </w:r>
          </w:p>
          <w:p>
            <w:pPr>
              <w:spacing w:after="30"/>
            </w:pPr>
            <w:r>
              <w:rPr>
                <w:b/>
                <w:bCs/>
                <w:color w:val="E8A93C"/>
                <w:spacing w:val="100"/>
                <w:sz w:val="16"/>
                <w:szCs w:val="16"/>
              </w:rPr>
              <w:t xml:space="preserve">RGB  </w:t>
            </w:r>
            <w:r>
              <w:rPr>
                <w:rFonts w:ascii="Consolas" w:cs="Consolas" w:eastAsia="Consolas" w:hAnsi="Consolas"/>
                <w:color w:val="2B2B2B"/>
                <w:sz w:val="18"/>
                <w:szCs w:val="18"/>
              </w:rPr>
              <w:t xml:space="preserve">232, 169, 60</w:t>
            </w:r>
          </w:p>
          <w:p>
            <w:pPr>
              <w:spacing w:after="80"/>
            </w:pPr>
            <w:r>
              <w:rPr>
                <w:b/>
                <w:bCs/>
                <w:color w:val="E8A93C"/>
                <w:spacing w:val="100"/>
                <w:sz w:val="16"/>
                <w:szCs w:val="16"/>
              </w:rPr>
              <w:t xml:space="preserve">CMYK  </w:t>
            </w:r>
            <w:r>
              <w:rPr>
                <w:rFonts w:ascii="Consolas" w:cs="Consolas" w:eastAsia="Consolas" w:hAnsi="Consolas"/>
                <w:color w:val="2B2B2B"/>
                <w:sz w:val="18"/>
                <w:szCs w:val="18"/>
              </w:rPr>
              <w:t xml:space="preserve">4, 32, 80, 0</w:t>
            </w:r>
          </w:p>
          <w:p>
            <w:pPr>
              <w:spacing w:after="0"/>
            </w:pPr>
            <w:r>
              <w:rPr>
                <w:i/>
                <w:iCs/>
                <w:color w:val="5A5A5A"/>
                <w:sz w:val="18"/>
                <w:szCs w:val="18"/>
              </w:rPr>
              <w:t xml:space="preserve">Primary accent. Use for headlines, dividers, and key emphasis. Sparingly — it should feel like sunlight, not paint.</w:t>
            </w:r>
          </w:p>
        </w:tc>
      </w:tr>
    </w:tbl>
    <w:p>
      <w:pPr>
        <w:spacing w:after="120"/>
      </w:pPr>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400"/>
        <w:gridCol w:w="6960"/>
      </w:tblGrid>
      <w:tr>
        <w:trPr>
          <w:trHeight w:val="1800" w:hRule="atLeast"/>
        </w:trPr>
        <w:tc>
          <w:tcPr>
            <w:tcW w:type="dxa" w:w="2400"/>
            <w:tcBorders>
              <w:top w:val="single" w:color="E8DFD0" w:sz="4"/>
              <w:left w:val="single" w:color="E8DFD0" w:sz="4"/>
              <w:bottom w:val="single" w:color="E8DFD0" w:sz="4"/>
              <w:right w:val="single" w:color="E8DFD0" w:sz="4"/>
            </w:tcBorders>
            <w:shd w:fill="2B2B2B" w:color="auto" w:val="clear"/>
            <w:tcMar>
              <w:top w:type="dxa" w:w="0"/>
              <w:left w:type="dxa" w:w="0"/>
              <w:bottom w:type="dxa" w:w="0"/>
              <w:right w:type="dxa" w:w="0"/>
            </w:tcMar>
          </w:tcPr>
          <w:p>
            <w:r>
              <w:t xml:space="preserve"/>
            </w:r>
          </w:p>
        </w:tc>
        <w:tc>
          <w:tcPr>
            <w:tcW w:type="dxa" w:w="6960"/>
            <w:tcBorders>
              <w:top w:val="none" w:color="FFFFFF" w:sz="0"/>
              <w:left w:val="none" w:color="FFFFFF" w:sz="0"/>
              <w:bottom w:val="none" w:color="FFFFFF" w:sz="0"/>
              <w:right w:val="none" w:color="FFFFFF" w:sz="0"/>
            </w:tcBorders>
            <w:tcMar>
              <w:top w:type="dxa" w:w="80"/>
              <w:left w:type="dxa" w:w="280"/>
              <w:bottom w:type="dxa" w:w="80"/>
              <w:right w:type="dxa" w:w="0"/>
            </w:tcMar>
            <w:vAlign w:val="top"/>
          </w:tcPr>
          <w:p>
            <w:pPr>
              <w:spacing w:after="60"/>
            </w:pPr>
            <w:r>
              <w:rPr>
                <w:b/>
                <w:bCs/>
                <w:color w:val="2B2B2B"/>
                <w:spacing w:val="100"/>
                <w:sz w:val="22"/>
                <w:szCs w:val="22"/>
              </w:rPr>
              <w:t xml:space="preserve">CROSS CHARCOAL</w:t>
            </w:r>
          </w:p>
          <w:p>
            <w:pPr>
              <w:spacing w:after="30"/>
            </w:pPr>
            <w:r>
              <w:rPr>
                <w:b/>
                <w:bCs/>
                <w:color w:val="E8A93C"/>
                <w:spacing w:val="100"/>
                <w:sz w:val="16"/>
                <w:szCs w:val="16"/>
              </w:rPr>
              <w:t xml:space="preserve">HEX  </w:t>
            </w:r>
            <w:r>
              <w:rPr>
                <w:rFonts w:ascii="Consolas" w:cs="Consolas" w:eastAsia="Consolas" w:hAnsi="Consolas"/>
                <w:color w:val="2B2B2B"/>
                <w:sz w:val="18"/>
                <w:szCs w:val="18"/>
              </w:rPr>
              <w:t xml:space="preserve">#2B2B2B</w:t>
            </w:r>
          </w:p>
          <w:p>
            <w:pPr>
              <w:spacing w:after="30"/>
            </w:pPr>
            <w:r>
              <w:rPr>
                <w:b/>
                <w:bCs/>
                <w:color w:val="E8A93C"/>
                <w:spacing w:val="100"/>
                <w:sz w:val="16"/>
                <w:szCs w:val="16"/>
              </w:rPr>
              <w:t xml:space="preserve">RGB  </w:t>
            </w:r>
            <w:r>
              <w:rPr>
                <w:rFonts w:ascii="Consolas" w:cs="Consolas" w:eastAsia="Consolas" w:hAnsi="Consolas"/>
                <w:color w:val="2B2B2B"/>
                <w:sz w:val="18"/>
                <w:szCs w:val="18"/>
              </w:rPr>
              <w:t xml:space="preserve">43, 43, 43</w:t>
            </w:r>
          </w:p>
          <w:p>
            <w:pPr>
              <w:spacing w:after="80"/>
            </w:pPr>
            <w:r>
              <w:rPr>
                <w:b/>
                <w:bCs/>
                <w:color w:val="E8A93C"/>
                <w:spacing w:val="100"/>
                <w:sz w:val="16"/>
                <w:szCs w:val="16"/>
              </w:rPr>
              <w:t xml:space="preserve">CMYK  </w:t>
            </w:r>
            <w:r>
              <w:rPr>
                <w:rFonts w:ascii="Consolas" w:cs="Consolas" w:eastAsia="Consolas" w:hAnsi="Consolas"/>
                <w:color w:val="2B2B2B"/>
                <w:sz w:val="18"/>
                <w:szCs w:val="18"/>
              </w:rPr>
              <w:t xml:space="preserve">0, 0, 0, 83</w:t>
            </w:r>
          </w:p>
          <w:p>
            <w:pPr>
              <w:spacing w:after="0"/>
            </w:pPr>
            <w:r>
              <w:rPr>
                <w:i/>
                <w:iCs/>
                <w:color w:val="5A5A5A"/>
                <w:sz w:val="18"/>
                <w:szCs w:val="18"/>
              </w:rPr>
              <w:t xml:space="preserve">Primary text color. Used for body copy, headings, and the logotype. Pure black is too harsh; charcoal carries the same gravity with more warmth.</w:t>
            </w:r>
          </w:p>
        </w:tc>
      </w:tr>
    </w:tbl>
    <w:p>
      <w:pPr>
        <w:spacing w:after="120"/>
      </w:pPr>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400"/>
        <w:gridCol w:w="6960"/>
      </w:tblGrid>
      <w:tr>
        <w:trPr>
          <w:trHeight w:val="1800" w:hRule="atLeast"/>
        </w:trPr>
        <w:tc>
          <w:tcPr>
            <w:tcW w:type="dxa" w:w="2400"/>
            <w:tcBorders>
              <w:top w:val="single" w:color="E8DFD0" w:sz="4"/>
              <w:left w:val="single" w:color="E8DFD0" w:sz="4"/>
              <w:bottom w:val="single" w:color="E8DFD0" w:sz="4"/>
              <w:right w:val="single" w:color="E8DFD0" w:sz="4"/>
            </w:tcBorders>
            <w:shd w:fill="FAF6EF" w:color="auto" w:val="clear"/>
            <w:tcMar>
              <w:top w:type="dxa" w:w="0"/>
              <w:left w:type="dxa" w:w="0"/>
              <w:bottom w:type="dxa" w:w="0"/>
              <w:right w:type="dxa" w:w="0"/>
            </w:tcMar>
          </w:tcPr>
          <w:p>
            <w:r>
              <w:t xml:space="preserve"/>
            </w:r>
          </w:p>
        </w:tc>
        <w:tc>
          <w:tcPr>
            <w:tcW w:type="dxa" w:w="6960"/>
            <w:tcBorders>
              <w:top w:val="none" w:color="FFFFFF" w:sz="0"/>
              <w:left w:val="none" w:color="FFFFFF" w:sz="0"/>
              <w:bottom w:val="none" w:color="FFFFFF" w:sz="0"/>
              <w:right w:val="none" w:color="FFFFFF" w:sz="0"/>
            </w:tcBorders>
            <w:tcMar>
              <w:top w:type="dxa" w:w="80"/>
              <w:left w:type="dxa" w:w="280"/>
              <w:bottom w:type="dxa" w:w="80"/>
              <w:right w:type="dxa" w:w="0"/>
            </w:tcMar>
            <w:vAlign w:val="top"/>
          </w:tcPr>
          <w:p>
            <w:pPr>
              <w:spacing w:after="60"/>
            </w:pPr>
            <w:r>
              <w:rPr>
                <w:b/>
                <w:bCs/>
                <w:color w:val="2B2B2B"/>
                <w:spacing w:val="100"/>
                <w:sz w:val="22"/>
                <w:szCs w:val="22"/>
              </w:rPr>
              <w:t xml:space="preserve">SANCTUARY CREAM</w:t>
            </w:r>
          </w:p>
          <w:p>
            <w:pPr>
              <w:spacing w:after="30"/>
            </w:pPr>
            <w:r>
              <w:rPr>
                <w:b/>
                <w:bCs/>
                <w:color w:val="E8A93C"/>
                <w:spacing w:val="100"/>
                <w:sz w:val="16"/>
                <w:szCs w:val="16"/>
              </w:rPr>
              <w:t xml:space="preserve">HEX  </w:t>
            </w:r>
            <w:r>
              <w:rPr>
                <w:rFonts w:ascii="Consolas" w:cs="Consolas" w:eastAsia="Consolas" w:hAnsi="Consolas"/>
                <w:color w:val="2B2B2B"/>
                <w:sz w:val="18"/>
                <w:szCs w:val="18"/>
              </w:rPr>
              <w:t xml:space="preserve">#FAF6EF</w:t>
            </w:r>
          </w:p>
          <w:p>
            <w:pPr>
              <w:spacing w:after="30"/>
            </w:pPr>
            <w:r>
              <w:rPr>
                <w:b/>
                <w:bCs/>
                <w:color w:val="E8A93C"/>
                <w:spacing w:val="100"/>
                <w:sz w:val="16"/>
                <w:szCs w:val="16"/>
              </w:rPr>
              <w:t xml:space="preserve">RGB  </w:t>
            </w:r>
            <w:r>
              <w:rPr>
                <w:rFonts w:ascii="Consolas" w:cs="Consolas" w:eastAsia="Consolas" w:hAnsi="Consolas"/>
                <w:color w:val="2B2B2B"/>
                <w:sz w:val="18"/>
                <w:szCs w:val="18"/>
              </w:rPr>
              <w:t xml:space="preserve">250, 246, 239</w:t>
            </w:r>
          </w:p>
          <w:p>
            <w:pPr>
              <w:spacing w:after="80"/>
            </w:pPr>
            <w:r>
              <w:rPr>
                <w:b/>
                <w:bCs/>
                <w:color w:val="E8A93C"/>
                <w:spacing w:val="100"/>
                <w:sz w:val="16"/>
                <w:szCs w:val="16"/>
              </w:rPr>
              <w:t xml:space="preserve">CMYK  </w:t>
            </w:r>
            <w:r>
              <w:rPr>
                <w:rFonts w:ascii="Consolas" w:cs="Consolas" w:eastAsia="Consolas" w:hAnsi="Consolas"/>
                <w:color w:val="2B2B2B"/>
                <w:sz w:val="18"/>
                <w:szCs w:val="18"/>
              </w:rPr>
              <w:t xml:space="preserve">0, 2, 5, 2</w:t>
            </w:r>
          </w:p>
          <w:p>
            <w:pPr>
              <w:spacing w:after="0"/>
            </w:pPr>
            <w:r>
              <w:rPr>
                <w:i/>
                <w:iCs/>
                <w:color w:val="5A5A5A"/>
                <w:sz w:val="18"/>
                <w:szCs w:val="18"/>
              </w:rPr>
              <w:t xml:space="preserve">Background tint for forms, callouts, and printed pieces. Adds warmth without competing with the gold. Avoid pure white when paper or screen feels cold.</w:t>
            </w:r>
          </w:p>
        </w:tc>
      </w:tr>
    </w:tbl>
    <w:p>
      <w:pPr>
        <w:spacing w:after="120"/>
      </w:pPr>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2400"/>
        <w:gridCol w:w="6960"/>
      </w:tblGrid>
      <w:tr>
        <w:trPr>
          <w:trHeight w:val="1800" w:hRule="atLeast"/>
        </w:trPr>
        <w:tc>
          <w:tcPr>
            <w:tcW w:type="dxa" w:w="2400"/>
            <w:tcBorders>
              <w:top w:val="single" w:color="E8DFD0" w:sz="4"/>
              <w:left w:val="single" w:color="E8DFD0" w:sz="4"/>
              <w:bottom w:val="single" w:color="E8DFD0" w:sz="4"/>
              <w:right w:val="single" w:color="E8DFD0" w:sz="4"/>
            </w:tcBorders>
            <w:shd w:fill="5A5A5A" w:color="auto" w:val="clear"/>
            <w:tcMar>
              <w:top w:type="dxa" w:w="0"/>
              <w:left w:type="dxa" w:w="0"/>
              <w:bottom w:type="dxa" w:w="0"/>
              <w:right w:type="dxa" w:w="0"/>
            </w:tcMar>
          </w:tcPr>
          <w:p>
            <w:r>
              <w:t xml:space="preserve"/>
            </w:r>
          </w:p>
        </w:tc>
        <w:tc>
          <w:tcPr>
            <w:tcW w:type="dxa" w:w="6960"/>
            <w:tcBorders>
              <w:top w:val="none" w:color="FFFFFF" w:sz="0"/>
              <w:left w:val="none" w:color="FFFFFF" w:sz="0"/>
              <w:bottom w:val="none" w:color="FFFFFF" w:sz="0"/>
              <w:right w:val="none" w:color="FFFFFF" w:sz="0"/>
            </w:tcBorders>
            <w:tcMar>
              <w:top w:type="dxa" w:w="80"/>
              <w:left w:type="dxa" w:w="280"/>
              <w:bottom w:type="dxa" w:w="80"/>
              <w:right w:type="dxa" w:w="0"/>
            </w:tcMar>
            <w:vAlign w:val="top"/>
          </w:tcPr>
          <w:p>
            <w:pPr>
              <w:spacing w:after="60"/>
            </w:pPr>
            <w:r>
              <w:rPr>
                <w:b/>
                <w:bCs/>
                <w:color w:val="2B2B2B"/>
                <w:spacing w:val="100"/>
                <w:sz w:val="22"/>
                <w:szCs w:val="22"/>
              </w:rPr>
              <w:t xml:space="preserve">SOFT STONE</w:t>
            </w:r>
          </w:p>
          <w:p>
            <w:pPr>
              <w:spacing w:after="30"/>
            </w:pPr>
            <w:r>
              <w:rPr>
                <w:b/>
                <w:bCs/>
                <w:color w:val="E8A93C"/>
                <w:spacing w:val="100"/>
                <w:sz w:val="16"/>
                <w:szCs w:val="16"/>
              </w:rPr>
              <w:t xml:space="preserve">HEX  </w:t>
            </w:r>
            <w:r>
              <w:rPr>
                <w:rFonts w:ascii="Consolas" w:cs="Consolas" w:eastAsia="Consolas" w:hAnsi="Consolas"/>
                <w:color w:val="2B2B2B"/>
                <w:sz w:val="18"/>
                <w:szCs w:val="18"/>
              </w:rPr>
              <w:t xml:space="preserve">#5A5A5A</w:t>
            </w:r>
          </w:p>
          <w:p>
            <w:pPr>
              <w:spacing w:after="30"/>
            </w:pPr>
            <w:r>
              <w:rPr>
                <w:b/>
                <w:bCs/>
                <w:color w:val="E8A93C"/>
                <w:spacing w:val="100"/>
                <w:sz w:val="16"/>
                <w:szCs w:val="16"/>
              </w:rPr>
              <w:t xml:space="preserve">RGB  </w:t>
            </w:r>
            <w:r>
              <w:rPr>
                <w:rFonts w:ascii="Consolas" w:cs="Consolas" w:eastAsia="Consolas" w:hAnsi="Consolas"/>
                <w:color w:val="2B2B2B"/>
                <w:sz w:val="18"/>
                <w:szCs w:val="18"/>
              </w:rPr>
              <w:t xml:space="preserve">90, 90, 90</w:t>
            </w:r>
          </w:p>
          <w:p>
            <w:pPr>
              <w:spacing w:after="80"/>
            </w:pPr>
            <w:r>
              <w:rPr>
                <w:b/>
                <w:bCs/>
                <w:color w:val="E8A93C"/>
                <w:spacing w:val="100"/>
                <w:sz w:val="16"/>
                <w:szCs w:val="16"/>
              </w:rPr>
              <w:t xml:space="preserve">CMYK  </w:t>
            </w:r>
            <w:r>
              <w:rPr>
                <w:rFonts w:ascii="Consolas" w:cs="Consolas" w:eastAsia="Consolas" w:hAnsi="Consolas"/>
                <w:color w:val="2B2B2B"/>
                <w:sz w:val="18"/>
                <w:szCs w:val="18"/>
              </w:rPr>
              <w:t xml:space="preserve">0, 0, 0, 65</w:t>
            </w:r>
          </w:p>
          <w:p>
            <w:pPr>
              <w:spacing w:after="0"/>
            </w:pPr>
            <w:r>
              <w:rPr>
                <w:i/>
                <w:iCs/>
                <w:color w:val="5A5A5A"/>
                <w:sz w:val="18"/>
                <w:szCs w:val="18"/>
              </w:rPr>
              <w:t xml:space="preserve">Secondary text. Captions, dates, subheadings, and supportive copy that shouldn't compete with the main message.</w:t>
            </w:r>
          </w:p>
        </w:tc>
      </w:tr>
    </w:tbl>
    <w:p>
      <w:r>
        <w:br w:type="page"/>
      </w:r>
    </w:p>
    <w:p>
      <w:pPr>
        <w:pStyle w:val="Eyebrow"/>
      </w:pPr>
      <w:r>
        <w:t xml:space="preserve">TYPOGRAPHY</w:t>
      </w:r>
    </w:p>
    <w:p>
      <w:pPr>
        <w:pStyle w:val="SectionHeader"/>
        <w:pBdr>
          <w:bottom w:val="single" w:color="E8A93C" w:sz="12" w:space="6"/>
        </w:pBdr>
        <w:spacing w:after="160" w:before="0"/>
      </w:pPr>
      <w:r>
        <w:t xml:space="preserve">Type System</w:t>
      </w:r>
    </w:p>
    <w:p>
      <w:pPr>
        <w:spacing w:after="280"/>
      </w:pPr>
      <w:r>
        <w:rPr>
          <w:color w:val="2B2B2B"/>
          <w:sz w:val="22"/>
          <w:szCs w:val="22"/>
        </w:rPr>
        <w:t xml:space="preserve">Our typography is intentionally simple. The logo carries the personality; the body type should disappear into readability.</w:t>
      </w:r>
    </w:p>
    <w:p>
      <w:pPr>
        <w:spacing w:after="60"/>
      </w:pPr>
      <w:r>
        <w:rPr>
          <w:b/>
          <w:bCs/>
          <w:color w:val="E8A93C"/>
          <w:spacing w:val="200"/>
          <w:sz w:val="16"/>
          <w:szCs w:val="16"/>
        </w:rPr>
        <w:t xml:space="preserve">PRIMARY TYPEFACE</w:t>
      </w:r>
    </w:p>
    <w:p>
      <w:pPr>
        <w:spacing w:after="40"/>
      </w:pPr>
      <w:r>
        <w:rPr>
          <w:b/>
          <w:bCs/>
          <w:color w:val="2B2B2B"/>
          <w:sz w:val="56"/>
          <w:szCs w:val="56"/>
        </w:rPr>
        <w:t xml:space="preserve">Calibri</w:t>
      </w:r>
    </w:p>
    <w:p>
      <w:pPr>
        <w:spacing w:after="240"/>
      </w:pPr>
      <w:r>
        <w:rPr>
          <w:i/>
          <w:iCs/>
          <w:color w:val="5A5A5A"/>
          <w:sz w:val="20"/>
          <w:szCs w:val="20"/>
        </w:rPr>
        <w:t xml:space="preserve">Universal availability. Works on every computer, phone, and printer without installation. Use Calibri Bold for headings and Calibri Regular for body copy.</w:t>
      </w:r>
    </w:p>
    <w:p>
      <w:pPr>
        <w:spacing w:after="60"/>
      </w:pPr>
      <w:r>
        <w:rPr>
          <w:b/>
          <w:bCs/>
          <w:color w:val="E8A93C"/>
          <w:spacing w:val="200"/>
          <w:sz w:val="16"/>
          <w:szCs w:val="16"/>
        </w:rPr>
        <w:t xml:space="preserve">PROFESSIONAL ALTERNATIVE</w:t>
      </w:r>
    </w:p>
    <w:p>
      <w:pPr>
        <w:spacing w:after="40"/>
      </w:pPr>
      <w:r>
        <w:rPr>
          <w:b/>
          <w:bCs/>
          <w:color w:val="2B2B2B"/>
          <w:sz w:val="44"/>
          <w:szCs w:val="44"/>
        </w:rPr>
        <w:t xml:space="preserve">Source Sans Pro</w:t>
      </w:r>
    </w:p>
    <w:p>
      <w:pPr>
        <w:spacing w:after="240"/>
      </w:pPr>
      <w:r>
        <w:rPr>
          <w:i/>
          <w:iCs/>
          <w:color w:val="5A5A5A"/>
          <w:sz w:val="20"/>
          <w:szCs w:val="20"/>
        </w:rPr>
        <w:t xml:space="preserve">For designers and vendors working on materials in Adobe or other professional tools — Source Sans Pro is free, open-source, and reads similarly to Calibri at larger sizes.</w:t>
      </w:r>
    </w:p>
    <w:p>
      <w:pPr>
        <w:pStyle w:val="SectionHeader"/>
        <w:pBdr>
          <w:bottom w:val="single" w:color="E8A93C" w:sz="12" w:space="6"/>
        </w:pBdr>
        <w:spacing w:after="160" w:before="0"/>
      </w:pPr>
      <w:r>
        <w:t xml:space="preserve">Type Hierarchy</w:t>
      </w:r>
    </w:p>
    <w:p>
      <w:pPr>
        <w:spacing w:after="80"/>
      </w:pPr>
      <w:r>
        <w:rPr>
          <w:b/>
          <w:bCs/>
          <w:color w:val="2B2B2B"/>
          <w:sz w:val="26"/>
          <w:szCs w:val="26"/>
        </w:rPr>
        <w:t xml:space="preserve">Section Header — 26pt Bold Charcoal</w:t>
      </w:r>
    </w:p>
    <w:p>
      <w:pPr>
        <w:spacing w:after="80"/>
      </w:pPr>
      <w:r>
        <w:rPr>
          <w:b/>
          <w:bCs/>
          <w:color w:val="2B2B2B"/>
          <w:sz w:val="22"/>
          <w:szCs w:val="22"/>
        </w:rPr>
        <w:t xml:space="preserve">Subhead — 22pt Bold Charcoal</w:t>
      </w:r>
    </w:p>
    <w:p>
      <w:pPr>
        <w:spacing w:after="80"/>
      </w:pPr>
      <w:r>
        <w:rPr>
          <w:color w:val="2B2B2B"/>
          <w:sz w:val="22"/>
          <w:szCs w:val="22"/>
        </w:rPr>
        <w:t xml:space="preserve">Body copy — 22pt Regular Charcoal. The main reading size for newsletters, forms, and printed materials.</w:t>
      </w:r>
    </w:p>
    <w:p>
      <w:pPr>
        <w:spacing w:after="80"/>
      </w:pPr>
      <w:r>
        <w:rPr>
          <w:i/>
          <w:iCs/>
          <w:color w:val="5A5A5A"/>
          <w:sz w:val="18"/>
          <w:szCs w:val="18"/>
        </w:rPr>
        <w:t xml:space="preserve">Caption / supporting text — 18pt Italic Stone</w:t>
      </w:r>
    </w:p>
    <w:p>
      <w:pPr>
        <w:spacing w:after="80"/>
      </w:pPr>
      <w:r>
        <w:rPr>
          <w:b/>
          <w:bCs/>
          <w:color w:val="E8A93C"/>
          <w:spacing w:val="200"/>
          <w:sz w:val="16"/>
          <w:szCs w:val="16"/>
        </w:rPr>
        <w:t xml:space="preserve">EYEBROW LABEL — 16PT BOLD GOLD, TRACKED OUT</w:t>
      </w:r>
    </w:p>
    <w:p>
      <w:r>
        <w:br w:type="page"/>
      </w:r>
    </w:p>
    <w:p>
      <w:pPr>
        <w:pStyle w:val="Eyebrow"/>
      </w:pPr>
      <w:r>
        <w:t xml:space="preserve">04  ·  VERBAL IDENTITY</w:t>
      </w:r>
    </w:p>
    <w:p>
      <w:pPr>
        <w:pStyle w:val="PageTitle"/>
      </w:pPr>
      <w:r>
        <w:t xml:space="preserve">Voice &amp; Tone</w:t>
      </w:r>
    </w:p>
    <w:p>
      <w:pPr>
        <w:spacing w:after="280"/>
      </w:pPr>
      <w:r>
        <w:rPr>
          <w:i/>
          <w:iCs/>
          <w:color w:val="2B2B2B"/>
          <w:sz w:val="22"/>
          <w:szCs w:val="22"/>
        </w:rPr>
        <w:t xml:space="preserve">How Wrights Grove sounds in writing — whether it's a Sunday newsletter, a Facebook post, a contact form auto-reply, or a sign on the door.</w:t>
      </w:r>
    </w:p>
    <w:p>
      <w:pPr>
        <w:pStyle w:val="SectionHeader"/>
        <w:pBdr>
          <w:bottom w:val="single" w:color="E8A93C" w:sz="12" w:space="6"/>
        </w:pBdr>
        <w:spacing w:after="160" w:before="0"/>
      </w:pPr>
      <w:r>
        <w:t xml:space="preserve">Our Voice</w:t>
      </w:r>
    </w:p>
    <w:p>
      <w:pPr>
        <w:spacing w:after="140"/>
      </w:pPr>
      <w:r>
        <w:rPr>
          <w:b/>
          <w:bCs/>
          <w:color w:val="E8A93C"/>
          <w:sz w:val="22"/>
          <w:szCs w:val="22"/>
        </w:rPr>
        <w:t xml:space="preserve">Warm, not slick.  </w:t>
      </w:r>
      <w:r>
        <w:rPr>
          <w:sz w:val="22"/>
          <w:szCs w:val="22"/>
        </w:rPr>
        <w:t xml:space="preserve">We are a neighborhood church, not a marketing campaign. Our writing should feel like a real person wrote it.</w:t>
      </w:r>
    </w:p>
    <w:p>
      <w:pPr>
        <w:spacing w:after="140"/>
      </w:pPr>
      <w:r>
        <w:rPr>
          <w:b/>
          <w:bCs/>
          <w:color w:val="E8A93C"/>
          <w:sz w:val="22"/>
          <w:szCs w:val="22"/>
        </w:rPr>
        <w:t xml:space="preserve">Direct, not stiff.  </w:t>
      </w:r>
      <w:r>
        <w:rPr>
          <w:sz w:val="22"/>
          <w:szCs w:val="22"/>
        </w:rPr>
        <w:t xml:space="preserve">Short sentences. Active voice. Say what you mean. "Bible study meets Wednesday at 7" beats "please be advised that Bible study will commence on Wednesday evenings at the appointed hour of 7:00 PM."</w:t>
      </w:r>
    </w:p>
    <w:p>
      <w:pPr>
        <w:spacing w:after="140"/>
      </w:pPr>
      <w:r>
        <w:rPr>
          <w:b/>
          <w:bCs/>
          <w:color w:val="E8A93C"/>
          <w:sz w:val="22"/>
          <w:szCs w:val="22"/>
        </w:rPr>
        <w:t xml:space="preserve">Inviting, not pushy.  </w:t>
      </w:r>
      <w:r>
        <w:rPr>
          <w:sz w:val="22"/>
          <w:szCs w:val="22"/>
        </w:rPr>
        <w:t xml:space="preserve">We open the door. We don't drag anyone through it. Use "you're welcome to join us" rather than "don't miss this opportunity."</w:t>
      </w:r>
    </w:p>
    <w:p>
      <w:pPr>
        <w:spacing w:after="280"/>
      </w:pPr>
      <w:r>
        <w:rPr>
          <w:b/>
          <w:bCs/>
          <w:color w:val="E8A93C"/>
          <w:sz w:val="22"/>
          <w:szCs w:val="22"/>
        </w:rPr>
        <w:t xml:space="preserve">Reverent, not stuffy.  </w:t>
      </w:r>
      <w:r>
        <w:rPr>
          <w:sz w:val="22"/>
          <w:szCs w:val="22"/>
        </w:rPr>
        <w:t xml:space="preserve">Scripture, theology, and sacred topics are handled with care. But that doesn't mean every sentence needs to sound like the King James Version.</w:t>
      </w:r>
    </w:p>
    <w:p>
      <w:pPr>
        <w:pStyle w:val="SectionHeader"/>
        <w:pBdr>
          <w:bottom w:val="single" w:color="E8A93C" w:sz="12" w:space="6"/>
        </w:pBdr>
        <w:spacing w:after="160" w:before="0"/>
      </w:pPr>
      <w:r>
        <w:t xml:space="preserve">In Practice</w:t>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500"/>
            <w:tcBorders>
              <w:top w:val="single" w:color="DDDDDD" w:sz="4"/>
              <w:left w:val="single" w:color="DDDDDD" w:sz="4"/>
              <w:bottom w:val="single" w:color="DDDDDD" w:sz="4"/>
              <w:right w:val="single" w:color="DDDDDD" w:sz="4"/>
            </w:tcBorders>
            <w:shd w:fill="F7F7F7" w:color="auto" w:val="clear"/>
            <w:tcMar>
              <w:top w:type="dxa" w:w="160"/>
              <w:left w:type="dxa" w:w="200"/>
              <w:bottom w:type="dxa" w:w="160"/>
              <w:right w:type="dxa" w:w="200"/>
            </w:tcMar>
          </w:tcPr>
          <w:p>
            <w:pPr>
              <w:spacing w:after="100"/>
            </w:pPr>
            <w:r>
              <w:rPr>
                <w:b/>
                <w:bCs/>
                <w:color w:val="5A5A5A"/>
                <w:spacing w:val="160"/>
                <w:sz w:val="16"/>
                <w:szCs w:val="16"/>
              </w:rPr>
              <w:t xml:space="preserve">INSTEAD OF</w:t>
            </w:r>
          </w:p>
          <w:p>
            <w:pPr>
              <w:spacing w:after="0"/>
            </w:pPr>
            <w:r>
              <w:rPr>
                <w:i/>
                <w:iCs/>
                <w:color w:val="2B2B2B"/>
                <w:sz w:val="20"/>
                <w:szCs w:val="20"/>
              </w:rPr>
              <w:t xml:space="preserve">Please be advised that the Wrights Grove Baptist Church will be hosting its annual community outreach initiative on Saturday morning.</w:t>
            </w:r>
          </w:p>
        </w:tc>
        <w:tc>
          <w:tcPr>
            <w:tcW w:type="dxa" w:w="4500"/>
            <w:tcBorders>
              <w:top w:val="single" w:color="E8A93C" w:sz="4"/>
              <w:left w:val="single" w:color="E8A93C" w:sz="4"/>
              <w:bottom w:val="single" w:color="E8A93C" w:sz="4"/>
              <w:right w:val="single" w:color="E8A93C" w:sz="4"/>
            </w:tcBorders>
            <w:shd w:fill="FAF6EF" w:color="auto" w:val="clear"/>
            <w:tcMar>
              <w:top w:type="dxa" w:w="160"/>
              <w:left w:type="dxa" w:w="200"/>
              <w:bottom w:type="dxa" w:w="160"/>
              <w:right w:type="dxa" w:w="200"/>
            </w:tcMar>
          </w:tcPr>
          <w:p>
            <w:pPr>
              <w:spacing w:after="100"/>
            </w:pPr>
            <w:r>
              <w:rPr>
                <w:b/>
                <w:bCs/>
                <w:color w:val="E8A93C"/>
                <w:spacing w:val="160"/>
                <w:sz w:val="16"/>
                <w:szCs w:val="16"/>
              </w:rPr>
              <w:t xml:space="preserve">TRY</w:t>
            </w:r>
          </w:p>
          <w:p>
            <w:pPr>
              <w:spacing w:after="0"/>
            </w:pPr>
            <w:r>
              <w:rPr>
                <w:i/>
                <w:iCs/>
                <w:color w:val="2B2B2B"/>
                <w:sz w:val="20"/>
                <w:szCs w:val="20"/>
              </w:rPr>
              <w:t xml:space="preserve">Join us Saturday morning for our annual community outreach. We'd love to have you.</w:t>
            </w:r>
          </w:p>
        </w:tc>
      </w:tr>
    </w:tbl>
    <w:p>
      <w:pPr>
        <w:spacing w:after="140"/>
      </w:pPr>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500"/>
            <w:tcBorders>
              <w:top w:val="single" w:color="DDDDDD" w:sz="4"/>
              <w:left w:val="single" w:color="DDDDDD" w:sz="4"/>
              <w:bottom w:val="single" w:color="DDDDDD" w:sz="4"/>
              <w:right w:val="single" w:color="DDDDDD" w:sz="4"/>
            </w:tcBorders>
            <w:shd w:fill="F7F7F7" w:color="auto" w:val="clear"/>
            <w:tcMar>
              <w:top w:type="dxa" w:w="160"/>
              <w:left w:type="dxa" w:w="200"/>
              <w:bottom w:type="dxa" w:w="160"/>
              <w:right w:type="dxa" w:w="200"/>
            </w:tcMar>
          </w:tcPr>
          <w:p>
            <w:pPr>
              <w:spacing w:after="100"/>
            </w:pPr>
            <w:r>
              <w:rPr>
                <w:b/>
                <w:bCs/>
                <w:color w:val="5A5A5A"/>
                <w:spacing w:val="160"/>
                <w:sz w:val="16"/>
                <w:szCs w:val="16"/>
              </w:rPr>
              <w:t xml:space="preserve">INSTEAD OF</w:t>
            </w:r>
          </w:p>
          <w:p>
            <w:pPr>
              <w:spacing w:after="0"/>
            </w:pPr>
            <w:r>
              <w:rPr>
                <w:i/>
                <w:iCs/>
                <w:color w:val="2B2B2B"/>
                <w:sz w:val="20"/>
                <w:szCs w:val="20"/>
              </w:rPr>
              <w:t xml:space="preserve">We are seeking new members to participate in our esteemed Praise &amp; Worship Ministry. Auditions will be held following the conclusion of the 11:00 AM service.</w:t>
            </w:r>
          </w:p>
        </w:tc>
        <w:tc>
          <w:tcPr>
            <w:tcW w:type="dxa" w:w="4500"/>
            <w:tcBorders>
              <w:top w:val="single" w:color="E8A93C" w:sz="4"/>
              <w:left w:val="single" w:color="E8A93C" w:sz="4"/>
              <w:bottom w:val="single" w:color="E8A93C" w:sz="4"/>
              <w:right w:val="single" w:color="E8A93C" w:sz="4"/>
            </w:tcBorders>
            <w:shd w:fill="FAF6EF" w:color="auto" w:val="clear"/>
            <w:tcMar>
              <w:top w:type="dxa" w:w="160"/>
              <w:left w:type="dxa" w:w="200"/>
              <w:bottom w:type="dxa" w:w="160"/>
              <w:right w:type="dxa" w:w="200"/>
            </w:tcMar>
          </w:tcPr>
          <w:p>
            <w:pPr>
              <w:spacing w:after="100"/>
            </w:pPr>
            <w:r>
              <w:rPr>
                <w:b/>
                <w:bCs/>
                <w:color w:val="E8A93C"/>
                <w:spacing w:val="160"/>
                <w:sz w:val="16"/>
                <w:szCs w:val="16"/>
              </w:rPr>
              <w:t xml:space="preserve">TRY</w:t>
            </w:r>
          </w:p>
          <w:p>
            <w:pPr>
              <w:spacing w:after="0"/>
            </w:pPr>
            <w:r>
              <w:rPr>
                <w:i/>
                <w:iCs/>
                <w:color w:val="2B2B2B"/>
                <w:sz w:val="20"/>
                <w:szCs w:val="20"/>
              </w:rPr>
              <w:t xml:space="preserve">Our Praise &amp; Worship team is welcoming new voices. Come find us after the 11 AM service — no audition pressure, just a quick hello.</w:t>
            </w:r>
          </w:p>
        </w:tc>
      </w:tr>
    </w:tbl>
    <w:p>
      <w:pPr>
        <w:spacing w:after="140"/>
      </w:pPr>
      <w:r>
        <w:t xml:space="preserve"/>
      </w:r>
    </w:p>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dxa" w:w="4500"/>
            <w:tcBorders>
              <w:top w:val="single" w:color="DDDDDD" w:sz="4"/>
              <w:left w:val="single" w:color="DDDDDD" w:sz="4"/>
              <w:bottom w:val="single" w:color="DDDDDD" w:sz="4"/>
              <w:right w:val="single" w:color="DDDDDD" w:sz="4"/>
            </w:tcBorders>
            <w:shd w:fill="F7F7F7" w:color="auto" w:val="clear"/>
            <w:tcMar>
              <w:top w:type="dxa" w:w="160"/>
              <w:left w:type="dxa" w:w="200"/>
              <w:bottom w:type="dxa" w:w="160"/>
              <w:right w:type="dxa" w:w="200"/>
            </w:tcMar>
          </w:tcPr>
          <w:p>
            <w:pPr>
              <w:spacing w:after="100"/>
            </w:pPr>
            <w:r>
              <w:rPr>
                <w:b/>
                <w:bCs/>
                <w:color w:val="5A5A5A"/>
                <w:spacing w:val="160"/>
                <w:sz w:val="16"/>
                <w:szCs w:val="16"/>
              </w:rPr>
              <w:t xml:space="preserve">INSTEAD OF</w:t>
            </w:r>
          </w:p>
          <w:p>
            <w:pPr>
              <w:spacing w:after="0"/>
            </w:pPr>
            <w:r>
              <w:rPr>
                <w:i/>
                <w:iCs/>
                <w:color w:val="2B2B2B"/>
                <w:sz w:val="20"/>
                <w:szCs w:val="20"/>
              </w:rPr>
              <w:t xml:space="preserve">Your inquiry has been received. A representative will respond within 2-3 business days.</w:t>
            </w:r>
          </w:p>
        </w:tc>
        <w:tc>
          <w:tcPr>
            <w:tcW w:type="dxa" w:w="4500"/>
            <w:tcBorders>
              <w:top w:val="single" w:color="E8A93C" w:sz="4"/>
              <w:left w:val="single" w:color="E8A93C" w:sz="4"/>
              <w:bottom w:val="single" w:color="E8A93C" w:sz="4"/>
              <w:right w:val="single" w:color="E8A93C" w:sz="4"/>
            </w:tcBorders>
            <w:shd w:fill="FAF6EF" w:color="auto" w:val="clear"/>
            <w:tcMar>
              <w:top w:type="dxa" w:w="160"/>
              <w:left w:type="dxa" w:w="200"/>
              <w:bottom w:type="dxa" w:w="160"/>
              <w:right w:type="dxa" w:w="200"/>
            </w:tcMar>
          </w:tcPr>
          <w:p>
            <w:pPr>
              <w:spacing w:after="100"/>
            </w:pPr>
            <w:r>
              <w:rPr>
                <w:b/>
                <w:bCs/>
                <w:color w:val="E8A93C"/>
                <w:spacing w:val="160"/>
                <w:sz w:val="16"/>
                <w:szCs w:val="16"/>
              </w:rPr>
              <w:t xml:space="preserve">TRY</w:t>
            </w:r>
          </w:p>
          <w:p>
            <w:pPr>
              <w:spacing w:after="0"/>
            </w:pPr>
            <w:r>
              <w:rPr>
                <w:i/>
                <w:iCs/>
                <w:color w:val="2B2B2B"/>
                <w:sz w:val="20"/>
                <w:szCs w:val="20"/>
              </w:rPr>
              <w:t xml:space="preserve">Thanks for reaching out. Someone from our team will be in touch within a few days.</w:t>
            </w:r>
          </w:p>
        </w:tc>
      </w:tr>
    </w:tbl>
    <w:p>
      <w:pPr>
        <w:spacing w:after="240"/>
      </w:pPr>
      <w:r>
        <w:t xml:space="preserve"/>
      </w:r>
    </w:p>
    <w:p>
      <w:pPr>
        <w:spacing w:after="100" w:before="200"/>
        <w:jc w:val="center"/>
      </w:pPr>
      <w:r>
        <w:rPr>
          <w:color w:val="E8A93C"/>
          <w:sz w:val="32"/>
          <w:szCs w:val="32"/>
        </w:rPr>
        <w:t xml:space="preserve">✦</w:t>
      </w:r>
    </w:p>
    <w:p>
      <w:pPr>
        <w:jc w:val="center"/>
      </w:pPr>
      <w:r>
        <w:rPr>
          <w:b/>
          <w:bCs/>
          <w:i/>
          <w:iCs/>
          <w:color w:val="E8A93C"/>
          <w:sz w:val="22"/>
          <w:szCs w:val="22"/>
        </w:rPr>
        <w:t xml:space="preserve">When in doubt, write the way you'd talk to a neighbor on the porch.</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Wrights Grove Baptist Church  ·  Brand Guidelines  ·  </w:t>
    </w:r>
    <w:r>
      <w:rPr>
        <w:rFonts w:ascii="Calibri" w:cs="Calibri" w:eastAsia="Calibri" w:hAnsi="Calibri"/>
        <w:color w:val="5A5A5A"/>
        <w:sz w:val="16"/>
        <w:szCs w:val="16"/>
      </w:rPr>
      <w:fldChar w:fldCharType="begin"/>
      <w:instrText xml:space="preserve">PAGE</w:instrText>
      <w:fldChar w:fldCharType="separate"/>
      <w:fldChar w:fldCharType="end"/>
    </w:r>
    <w:r>
      <w:rPr>
        <w:rFonts w:ascii="Calibri" w:cs="Calibri" w:eastAsia="Calibri" w:hAnsi="Calibri"/>
        <w:color w:val="5A5A5A"/>
        <w:sz w:val="16"/>
        <w:szCs w:val="16"/>
      </w:rPr>
      <w:t xml:space="preserve"> of </w:t>
    </w:r>
    <w:r>
      <w:rPr>
        <w:rFonts w:ascii="Calibri" w:cs="Calibri" w:eastAsia="Calibri" w:hAnsi="Calibri"/>
        <w:color w:val="5A5A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rPr>
        <w:color w:val="E8A93C"/>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PageTitle">
    <w:name w:val="Page Title"/>
    <w:basedOn w:val="Normal"/>
    <w:next w:val="Normal"/>
    <w:qFormat/>
    <w:pPr>
      <w:spacing w:after="80" w:before="240"/>
    </w:pPr>
    <w:rPr>
      <w:rFonts w:ascii="Calibri" w:cs="Calibri" w:eastAsia="Calibri" w:hAnsi="Calibri"/>
      <w:b/>
      <w:bCs/>
      <w:color w:val="2B2B2B"/>
      <w:sz w:val="44"/>
      <w:szCs w:val="44"/>
    </w:rPr>
  </w:style>
  <w:style w:type="paragraph" w:styleId="SectionHeader">
    <w:name w:val="Section Header"/>
    <w:basedOn w:val="Normal"/>
    <w:next w:val="Normal"/>
    <w:qFormat/>
    <w:pPr>
      <w:spacing w:after="80" w:before="320"/>
      <w:outlineLvl w:val="0"/>
    </w:pPr>
    <w:rPr>
      <w:rFonts w:ascii="Calibri" w:cs="Calibri" w:eastAsia="Calibri" w:hAnsi="Calibri"/>
      <w:b/>
      <w:bCs/>
      <w:color w:val="2B2B2B"/>
      <w:sz w:val="28"/>
      <w:szCs w:val="28"/>
    </w:rPr>
  </w:style>
  <w:style w:type="paragraph" w:styleId="Eyebrow">
    <w:name w:val="Eyebrow"/>
    <w:basedOn w:val="Normal"/>
    <w:next w:val="Normal"/>
    <w:qFormat/>
    <w:pPr>
      <w:spacing w:after="40" w:before="240"/>
    </w:pPr>
    <w:rPr>
      <w:rFonts w:ascii="Calibri" w:cs="Calibri" w:eastAsia="Calibri" w:hAnsi="Calibri"/>
      <w:b/>
      <w:bCs/>
      <w:color w:val="E8A93C"/>
      <w:spacing w:val="200"/>
      <w:sz w:val="16"/>
      <w:szCs w:val="16"/>
    </w:rPr>
  </w:style>
  <w:style w:type="paragraph" w:styleId="Caption">
    <w:name w:val="Caption"/>
    <w:basedOn w:val="Normal"/>
    <w:next w:val="Normal"/>
    <w:qFormat/>
    <w:pPr>
      <w:spacing w:after="120" w:before="40"/>
    </w:pPr>
    <w:rPr>
      <w:rFonts w:ascii="Calibri" w:cs="Calibri" w:eastAsia="Calibri" w:hAnsi="Calibri"/>
      <w:i/>
      <w:iCs/>
      <w:color w:val="5A5A5A"/>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90ea37ba01df80ceff18808afe6c946bb576a38.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2026-05-15T23:40:39.985Z</dcterms:created>
  <dcterms:modified xsi:type="dcterms:W3CDTF">2026-05-15T23:40:39.996Z</dcterms:modified>
</cp:coreProperties>
</file>

<file path=docProps/custom.xml><?xml version="1.0" encoding="utf-8"?>
<Properties xmlns="http://schemas.openxmlformats.org/officeDocument/2006/custom-properties" xmlns:vt="http://schemas.openxmlformats.org/officeDocument/2006/docPropsVTypes"/>
</file>